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0FF7" w14:textId="77777777" w:rsidR="00DB1A81" w:rsidRDefault="00DB1A81" w:rsidP="00DB1A8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Tillägg till SGFs regelkort 2015</w:t>
      </w:r>
      <w:r w:rsidRPr="00A71036">
        <w:rPr>
          <w:b/>
          <w:sz w:val="32"/>
          <w:szCs w:val="32"/>
        </w:rPr>
        <w:t xml:space="preserve"> för </w:t>
      </w:r>
      <w:r>
        <w:rPr>
          <w:b/>
          <w:sz w:val="32"/>
          <w:szCs w:val="32"/>
        </w:rPr>
        <w:t>Skandia Tour Distrikt Omgång 1 på Gripsholms Golfklubb lördagen den 9 maj</w:t>
      </w:r>
    </w:p>
    <w:p w14:paraId="2BD836B9" w14:textId="77777777" w:rsidR="00DB1A81" w:rsidRDefault="00DB1A81" w:rsidP="00DB1A81">
      <w:pPr>
        <w:rPr>
          <w:b/>
          <w:sz w:val="32"/>
          <w:szCs w:val="32"/>
        </w:rPr>
      </w:pPr>
    </w:p>
    <w:p w14:paraId="20B80F55" w14:textId="77777777" w:rsidR="00DB1A81" w:rsidRDefault="00DB1A81" w:rsidP="00DB1A81">
      <w:pPr>
        <w:rPr>
          <w:b/>
          <w:sz w:val="32"/>
          <w:szCs w:val="32"/>
        </w:rPr>
      </w:pPr>
    </w:p>
    <w:p w14:paraId="5030E53A" w14:textId="77777777" w:rsidR="00DB1A81" w:rsidRDefault="00DB1A81" w:rsidP="00DB1A81">
      <w:pPr>
        <w:rPr>
          <w:b/>
          <w:sz w:val="28"/>
          <w:szCs w:val="28"/>
        </w:rPr>
      </w:pPr>
      <w:proofErr w:type="spellStart"/>
      <w:r w:rsidRPr="00DB1A81">
        <w:rPr>
          <w:b/>
          <w:sz w:val="28"/>
          <w:szCs w:val="28"/>
        </w:rPr>
        <w:t>Out</w:t>
      </w:r>
      <w:proofErr w:type="spellEnd"/>
      <w:r w:rsidRPr="00DB1A81">
        <w:rPr>
          <w:b/>
          <w:sz w:val="28"/>
          <w:szCs w:val="28"/>
        </w:rPr>
        <w:t xml:space="preserve"> </w:t>
      </w:r>
      <w:proofErr w:type="spellStart"/>
      <w:r w:rsidRPr="00DB1A81">
        <w:rPr>
          <w:b/>
          <w:sz w:val="28"/>
          <w:szCs w:val="28"/>
        </w:rPr>
        <w:t>of</w:t>
      </w:r>
      <w:proofErr w:type="spellEnd"/>
      <w:r w:rsidRPr="00DB1A81">
        <w:rPr>
          <w:b/>
          <w:sz w:val="28"/>
          <w:szCs w:val="28"/>
        </w:rPr>
        <w:t xml:space="preserve"> </w:t>
      </w:r>
      <w:proofErr w:type="spellStart"/>
      <w:r w:rsidRPr="00DB1A81">
        <w:rPr>
          <w:b/>
          <w:sz w:val="28"/>
          <w:szCs w:val="28"/>
        </w:rPr>
        <w:t>bounds</w:t>
      </w:r>
      <w:proofErr w:type="spellEnd"/>
      <w:r w:rsidRPr="00DB1A81">
        <w:rPr>
          <w:b/>
          <w:sz w:val="28"/>
          <w:szCs w:val="28"/>
        </w:rPr>
        <w:t xml:space="preserve"> Regel 27-1</w:t>
      </w:r>
    </w:p>
    <w:p w14:paraId="7ED6C87E" w14:textId="77777777" w:rsidR="00DB1A81" w:rsidRDefault="00DB1A81" w:rsidP="00DB1A81">
      <w:pPr>
        <w:rPr>
          <w:sz w:val="22"/>
          <w:szCs w:val="22"/>
        </w:rPr>
      </w:pPr>
      <w:r>
        <w:rPr>
          <w:sz w:val="22"/>
          <w:szCs w:val="22"/>
        </w:rPr>
        <w:t xml:space="preserve">Intern </w:t>
      </w:r>
      <w:proofErr w:type="spellStart"/>
      <w:r>
        <w:rPr>
          <w:sz w:val="22"/>
          <w:szCs w:val="22"/>
        </w:rPr>
        <w:t>out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bounds</w:t>
      </w:r>
      <w:proofErr w:type="spellEnd"/>
      <w:r>
        <w:rPr>
          <w:sz w:val="22"/>
          <w:szCs w:val="22"/>
        </w:rPr>
        <w:t xml:space="preserve"> definierad av vit-gröna pinnar mellan hål 2 och hål 5 (vita från hål 2 och gröna från hål 5) gäller endast vid spel av hål 2. Vid spel av hål 2 är pinnarna fasta och spelaren måste spela bollen som den ligger eller ta</w:t>
      </w:r>
      <w:r w:rsidR="00D547D8">
        <w:rPr>
          <w:sz w:val="22"/>
          <w:szCs w:val="22"/>
        </w:rPr>
        <w:t xml:space="preserve"> </w:t>
      </w:r>
      <w:r>
        <w:rPr>
          <w:sz w:val="22"/>
          <w:szCs w:val="22"/>
        </w:rPr>
        <w:t>lättnad, med ett slags plikt, enligt regel 28 (Ospelbar boll).</w:t>
      </w:r>
    </w:p>
    <w:p w14:paraId="10D69598" w14:textId="77777777" w:rsidR="00DB1A81" w:rsidRDefault="00DB1A81" w:rsidP="00DB1A81">
      <w:pPr>
        <w:rPr>
          <w:sz w:val="22"/>
          <w:szCs w:val="22"/>
        </w:rPr>
      </w:pPr>
      <w:r>
        <w:rPr>
          <w:sz w:val="22"/>
          <w:szCs w:val="22"/>
        </w:rPr>
        <w:t>Vid spel</w:t>
      </w:r>
      <w:r w:rsidR="00D547D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v hål 5 är pinnarna oflyttbara hindrande föremål och spelaren får ta lättad utan plikt, </w:t>
      </w:r>
      <w:r w:rsidR="00D547D8">
        <w:rPr>
          <w:sz w:val="22"/>
          <w:szCs w:val="22"/>
        </w:rPr>
        <w:t>enligt</w:t>
      </w:r>
      <w:r>
        <w:rPr>
          <w:sz w:val="22"/>
          <w:szCs w:val="22"/>
        </w:rPr>
        <w:t xml:space="preserve"> Regel 24-2</w:t>
      </w:r>
    </w:p>
    <w:p w14:paraId="13359999" w14:textId="77777777" w:rsidR="00D547D8" w:rsidRDefault="00D547D8" w:rsidP="00DB1A81">
      <w:pPr>
        <w:rPr>
          <w:sz w:val="22"/>
          <w:szCs w:val="22"/>
        </w:rPr>
      </w:pPr>
    </w:p>
    <w:p w14:paraId="0A5250F6" w14:textId="77777777" w:rsidR="00D50CF3" w:rsidRDefault="00D50CF3" w:rsidP="00DB1A81">
      <w:pPr>
        <w:rPr>
          <w:b/>
          <w:sz w:val="28"/>
          <w:szCs w:val="28"/>
        </w:rPr>
      </w:pPr>
    </w:p>
    <w:p w14:paraId="12F8A0B2" w14:textId="77777777" w:rsidR="00D547D8" w:rsidRPr="00D547D8" w:rsidRDefault="00D547D8" w:rsidP="00DB1A81">
      <w:pPr>
        <w:rPr>
          <w:b/>
          <w:sz w:val="28"/>
          <w:szCs w:val="28"/>
        </w:rPr>
      </w:pPr>
      <w:r w:rsidRPr="00D547D8">
        <w:rPr>
          <w:b/>
          <w:sz w:val="28"/>
          <w:szCs w:val="28"/>
        </w:rPr>
        <w:t>Vattenhinder Regel 26</w:t>
      </w:r>
    </w:p>
    <w:p w14:paraId="67399066" w14:textId="77777777" w:rsidR="00D547D8" w:rsidRDefault="00D547D8" w:rsidP="00DB1A81">
      <w:pPr>
        <w:rPr>
          <w:sz w:val="22"/>
          <w:szCs w:val="22"/>
        </w:rPr>
      </w:pPr>
      <w:r>
        <w:rPr>
          <w:sz w:val="22"/>
          <w:szCs w:val="22"/>
        </w:rPr>
        <w:t>Omarkerade diken och dammar är sidovattenhinder. Gränsen till hindret går där marken bryter av ned mot hindret</w:t>
      </w:r>
    </w:p>
    <w:p w14:paraId="26657AB0" w14:textId="77777777" w:rsidR="00164B49" w:rsidRDefault="00164B49" w:rsidP="00DB1A81">
      <w:pPr>
        <w:rPr>
          <w:sz w:val="22"/>
          <w:szCs w:val="22"/>
        </w:rPr>
      </w:pPr>
    </w:p>
    <w:p w14:paraId="1E207F6A" w14:textId="77777777" w:rsidR="00D50CF3" w:rsidRDefault="00D50CF3" w:rsidP="00DB1A81">
      <w:pPr>
        <w:rPr>
          <w:b/>
          <w:sz w:val="28"/>
          <w:szCs w:val="28"/>
        </w:rPr>
      </w:pPr>
    </w:p>
    <w:p w14:paraId="5FC4D84D" w14:textId="77777777" w:rsidR="00164B49" w:rsidRPr="00164B49" w:rsidRDefault="00164B49" w:rsidP="00DB1A81">
      <w:pPr>
        <w:rPr>
          <w:b/>
          <w:sz w:val="28"/>
          <w:szCs w:val="28"/>
        </w:rPr>
      </w:pPr>
      <w:r w:rsidRPr="00164B49">
        <w:rPr>
          <w:b/>
          <w:sz w:val="28"/>
          <w:szCs w:val="28"/>
        </w:rPr>
        <w:t>Hindrande föremål Regel 24</w:t>
      </w:r>
    </w:p>
    <w:p w14:paraId="1DAAF72A" w14:textId="77777777" w:rsidR="00164B49" w:rsidRDefault="00164B49" w:rsidP="00DB1A81">
      <w:pPr>
        <w:rPr>
          <w:sz w:val="22"/>
          <w:szCs w:val="22"/>
        </w:rPr>
      </w:pPr>
      <w:r>
        <w:rPr>
          <w:sz w:val="22"/>
          <w:szCs w:val="22"/>
        </w:rPr>
        <w:t>Alla avståndsmarkeringar är oflyttbara hindrande föremål enligt Regel 24-2</w:t>
      </w:r>
    </w:p>
    <w:p w14:paraId="42D8BD08" w14:textId="77777777" w:rsidR="00164B49" w:rsidRDefault="00164B49" w:rsidP="00DB1A81">
      <w:pPr>
        <w:rPr>
          <w:sz w:val="22"/>
          <w:szCs w:val="22"/>
        </w:rPr>
      </w:pPr>
    </w:p>
    <w:p w14:paraId="0FD8AD48" w14:textId="77777777" w:rsidR="00164B49" w:rsidRDefault="00164B49" w:rsidP="00DB1A81">
      <w:pPr>
        <w:rPr>
          <w:sz w:val="22"/>
          <w:szCs w:val="22"/>
        </w:rPr>
      </w:pPr>
    </w:p>
    <w:p w14:paraId="067C60AD" w14:textId="77777777" w:rsidR="00164B49" w:rsidRDefault="00164B49" w:rsidP="00DB1A81">
      <w:pPr>
        <w:rPr>
          <w:b/>
          <w:sz w:val="28"/>
          <w:szCs w:val="28"/>
        </w:rPr>
      </w:pPr>
      <w:r w:rsidRPr="00164B49">
        <w:rPr>
          <w:b/>
          <w:sz w:val="28"/>
          <w:szCs w:val="28"/>
        </w:rPr>
        <w:t>Säkerhet</w:t>
      </w:r>
    </w:p>
    <w:p w14:paraId="6C958531" w14:textId="77777777" w:rsidR="00164B49" w:rsidRDefault="00164B49" w:rsidP="00DB1A81">
      <w:pPr>
        <w:rPr>
          <w:sz w:val="22"/>
          <w:szCs w:val="22"/>
        </w:rPr>
      </w:pPr>
      <w:r>
        <w:rPr>
          <w:sz w:val="22"/>
          <w:szCs w:val="22"/>
        </w:rPr>
        <w:t>Vid utslag på Hål 2 måste bollen säkerställa att det inte finns personer på hål 5 gränsande till hål 2 som kan riskera att träffas av missat utslag till vänster</w:t>
      </w:r>
    </w:p>
    <w:p w14:paraId="3F23996B" w14:textId="77777777" w:rsidR="00164B49" w:rsidRDefault="00164B49" w:rsidP="00DB1A81">
      <w:pPr>
        <w:rPr>
          <w:sz w:val="22"/>
          <w:szCs w:val="22"/>
        </w:rPr>
      </w:pPr>
    </w:p>
    <w:p w14:paraId="53C17802" w14:textId="77777777" w:rsidR="00164B49" w:rsidRPr="00164B49" w:rsidRDefault="00164B49" w:rsidP="00DB1A81">
      <w:pPr>
        <w:rPr>
          <w:sz w:val="22"/>
          <w:szCs w:val="22"/>
        </w:rPr>
      </w:pPr>
      <w:r>
        <w:rPr>
          <w:sz w:val="22"/>
          <w:szCs w:val="22"/>
        </w:rPr>
        <w:t xml:space="preserve">Det är förbjudet att slå från tee på hål 18 direkt mot </w:t>
      </w:r>
      <w:proofErr w:type="spellStart"/>
      <w:r>
        <w:rPr>
          <w:sz w:val="22"/>
          <w:szCs w:val="22"/>
        </w:rPr>
        <w:t>grren</w:t>
      </w:r>
      <w:proofErr w:type="spellEnd"/>
      <w:r>
        <w:rPr>
          <w:sz w:val="22"/>
          <w:szCs w:val="22"/>
        </w:rPr>
        <w:t xml:space="preserve"> utan en </w:t>
      </w:r>
      <w:proofErr w:type="spellStart"/>
      <w:r>
        <w:rPr>
          <w:sz w:val="22"/>
          <w:szCs w:val="22"/>
        </w:rPr>
        <w:t>forecaddie</w:t>
      </w:r>
      <w:proofErr w:type="spellEnd"/>
      <w:r>
        <w:rPr>
          <w:sz w:val="22"/>
          <w:szCs w:val="22"/>
        </w:rPr>
        <w:t xml:space="preserve"> vars uppgift är att </w:t>
      </w:r>
      <w:r w:rsidR="0038265D">
        <w:rPr>
          <w:sz w:val="22"/>
          <w:szCs w:val="22"/>
        </w:rPr>
        <w:t>ha uppsikt över korthålsbanan och förhindra sådana utslag när det finns personer i närheten av 18:e green</w:t>
      </w:r>
    </w:p>
    <w:p w14:paraId="4025D246" w14:textId="77777777" w:rsidR="00164B49" w:rsidRDefault="00164B49" w:rsidP="00DB1A81">
      <w:pPr>
        <w:rPr>
          <w:sz w:val="22"/>
          <w:szCs w:val="22"/>
        </w:rPr>
      </w:pPr>
    </w:p>
    <w:p w14:paraId="06009057" w14:textId="77777777" w:rsidR="00D547D8" w:rsidRPr="00DB1A81" w:rsidRDefault="00D547D8" w:rsidP="00DB1A81">
      <w:pPr>
        <w:rPr>
          <w:sz w:val="22"/>
          <w:szCs w:val="22"/>
        </w:rPr>
      </w:pPr>
    </w:p>
    <w:p w14:paraId="5EAE02F7" w14:textId="77777777" w:rsidR="00DB1A81" w:rsidRPr="0046717B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  <w:r w:rsidRPr="0046717B">
        <w:rPr>
          <w:rFonts w:cs="Cambria"/>
          <w:b/>
          <w:bCs/>
          <w:sz w:val="28"/>
          <w:szCs w:val="28"/>
        </w:rPr>
        <w:t>Tillkalla domare</w:t>
      </w:r>
    </w:p>
    <w:p w14:paraId="54B4A1C2" w14:textId="77777777" w:rsidR="00D50CF3" w:rsidRDefault="00DB1A81" w:rsidP="00DB1A81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color w:val="18376A"/>
          <w:sz w:val="30"/>
          <w:szCs w:val="30"/>
        </w:rPr>
      </w:pPr>
      <w:r w:rsidRPr="0046717B">
        <w:rPr>
          <w:rFonts w:cs="Cambria"/>
          <w:sz w:val="22"/>
          <w:szCs w:val="22"/>
        </w:rPr>
        <w:t>Om du behöver tillkalla domare, ring tävlingsledningen på telefon</w:t>
      </w:r>
      <w:proofErr w:type="gramStart"/>
      <w:r w:rsidRPr="0046717B">
        <w:rPr>
          <w:rFonts w:cs="Cambria"/>
          <w:sz w:val="22"/>
          <w:szCs w:val="22"/>
        </w:rPr>
        <w:t xml:space="preserve"> </w:t>
      </w:r>
      <w:r w:rsidR="00D50CF3" w:rsidRPr="00D50CF3">
        <w:rPr>
          <w:rFonts w:eastAsiaTheme="minorEastAsia" w:cs="Calibri"/>
          <w:color w:val="18376A"/>
          <w:sz w:val="22"/>
          <w:szCs w:val="22"/>
        </w:rPr>
        <w:t>070-2413636</w:t>
      </w:r>
      <w:proofErr w:type="gramEnd"/>
    </w:p>
    <w:p w14:paraId="30AE7C20" w14:textId="77777777" w:rsidR="00DB1A81" w:rsidRPr="0046717B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46717B">
        <w:rPr>
          <w:rFonts w:cs="Cambria"/>
          <w:sz w:val="22"/>
          <w:szCs w:val="22"/>
        </w:rPr>
        <w:t>Domare under tävlingen är Christina Pernvi.  Besluten de fattar är slutgiltiga enligt Regel 34-2</w:t>
      </w:r>
    </w:p>
    <w:p w14:paraId="30DC99A3" w14:textId="77777777" w:rsidR="00DB1A81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32"/>
          <w:szCs w:val="32"/>
        </w:rPr>
      </w:pPr>
      <w:r>
        <w:rPr>
          <w:rFonts w:cs="Cambria"/>
          <w:sz w:val="30"/>
          <w:szCs w:val="30"/>
        </w:rPr>
        <w:t> </w:t>
      </w:r>
    </w:p>
    <w:p w14:paraId="19FEDD08" w14:textId="77777777" w:rsidR="00DB1A81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32"/>
          <w:szCs w:val="32"/>
        </w:rPr>
      </w:pPr>
      <w:r>
        <w:rPr>
          <w:rFonts w:cs="Cambria"/>
          <w:sz w:val="30"/>
          <w:szCs w:val="30"/>
        </w:rPr>
        <w:t> </w:t>
      </w:r>
    </w:p>
    <w:p w14:paraId="61723513" w14:textId="77777777" w:rsidR="00DB1A81" w:rsidRPr="0046717B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28"/>
          <w:szCs w:val="28"/>
        </w:rPr>
      </w:pPr>
      <w:proofErr w:type="spellStart"/>
      <w:r w:rsidRPr="0046717B">
        <w:rPr>
          <w:rFonts w:cs="Cambria"/>
          <w:b/>
          <w:bCs/>
          <w:sz w:val="28"/>
          <w:szCs w:val="28"/>
        </w:rPr>
        <w:t>Scoring</w:t>
      </w:r>
      <w:proofErr w:type="spellEnd"/>
      <w:r w:rsidRPr="0046717B">
        <w:rPr>
          <w:rFonts w:cs="Cambria"/>
          <w:b/>
          <w:bCs/>
          <w:sz w:val="28"/>
          <w:szCs w:val="28"/>
        </w:rPr>
        <w:t xml:space="preserve"> Area</w:t>
      </w:r>
    </w:p>
    <w:p w14:paraId="756B0A71" w14:textId="77777777" w:rsidR="00D50CF3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proofErr w:type="spellStart"/>
      <w:r w:rsidRPr="0046717B">
        <w:rPr>
          <w:rFonts w:cs="Cambria"/>
          <w:sz w:val="22"/>
          <w:szCs w:val="22"/>
        </w:rPr>
        <w:t>Scoring</w:t>
      </w:r>
      <w:proofErr w:type="spellEnd"/>
      <w:r w:rsidRPr="0046717B">
        <w:rPr>
          <w:rFonts w:cs="Cambria"/>
          <w:sz w:val="22"/>
          <w:szCs w:val="22"/>
        </w:rPr>
        <w:t xml:space="preserve"> area finns i </w:t>
      </w:r>
      <w:r w:rsidR="0038265D">
        <w:rPr>
          <w:rFonts w:cs="Cambria"/>
          <w:sz w:val="22"/>
          <w:szCs w:val="22"/>
        </w:rPr>
        <w:t>det markerade rummet till höger innanför terrassen.</w:t>
      </w:r>
      <w:r w:rsidRPr="0046717B">
        <w:rPr>
          <w:rFonts w:cs="Cambria"/>
          <w:sz w:val="22"/>
          <w:szCs w:val="22"/>
        </w:rPr>
        <w:t xml:space="preserve"> </w:t>
      </w:r>
    </w:p>
    <w:p w14:paraId="267C8A83" w14:textId="77777777" w:rsidR="00DB1A81" w:rsidRDefault="00DB1A81" w:rsidP="00DB1A81">
      <w:pPr>
        <w:widowControl w:val="0"/>
        <w:autoSpaceDE w:val="0"/>
        <w:autoSpaceDN w:val="0"/>
        <w:adjustRightInd w:val="0"/>
        <w:rPr>
          <w:rFonts w:cs="Cambria"/>
          <w:sz w:val="32"/>
          <w:szCs w:val="32"/>
        </w:rPr>
      </w:pPr>
      <w:r w:rsidRPr="0046717B">
        <w:rPr>
          <w:rFonts w:cs="Cambria"/>
          <w:sz w:val="22"/>
          <w:szCs w:val="22"/>
        </w:rPr>
        <w:t>Scorekortet anses i</w:t>
      </w:r>
      <w:r w:rsidR="0038265D">
        <w:rPr>
          <w:rFonts w:cs="Cambria"/>
          <w:sz w:val="22"/>
          <w:szCs w:val="22"/>
        </w:rPr>
        <w:t xml:space="preserve">nlämnat då spelaren har </w:t>
      </w:r>
      <w:r w:rsidR="00D50CF3">
        <w:rPr>
          <w:rFonts w:cs="Cambria"/>
          <w:sz w:val="22"/>
          <w:szCs w:val="22"/>
        </w:rPr>
        <w:t xml:space="preserve">lämnat </w:t>
      </w:r>
      <w:r w:rsidR="00D50CF3" w:rsidRPr="0046717B">
        <w:rPr>
          <w:rFonts w:cs="Cambria"/>
          <w:sz w:val="22"/>
          <w:szCs w:val="22"/>
        </w:rPr>
        <w:t>scorekortet</w:t>
      </w:r>
      <w:r w:rsidRPr="0046717B">
        <w:rPr>
          <w:rFonts w:cs="Cambria"/>
          <w:sz w:val="22"/>
          <w:szCs w:val="22"/>
        </w:rPr>
        <w:t xml:space="preserve"> </w:t>
      </w:r>
      <w:r w:rsidR="0038265D">
        <w:rPr>
          <w:rFonts w:cs="Cambria"/>
          <w:sz w:val="22"/>
          <w:szCs w:val="22"/>
        </w:rPr>
        <w:t>till representant för tävlingsledningen och lämnat rummet.</w:t>
      </w:r>
    </w:p>
    <w:p w14:paraId="12DA8801" w14:textId="77777777" w:rsidR="00DB1A81" w:rsidRDefault="00DB1A81" w:rsidP="00DB1A81">
      <w:pPr>
        <w:widowControl w:val="0"/>
        <w:autoSpaceDE w:val="0"/>
        <w:autoSpaceDN w:val="0"/>
        <w:adjustRightInd w:val="0"/>
        <w:spacing w:after="266"/>
        <w:rPr>
          <w:rFonts w:cs="Cambria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4A03B9E" w14:textId="77777777" w:rsidR="00DB1A81" w:rsidRPr="00A71036" w:rsidRDefault="00DB1A81" w:rsidP="00DB1A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21C1182" w14:textId="77777777" w:rsidR="009433E8" w:rsidRDefault="009433E8"/>
    <w:sectPr w:rsidR="009433E8" w:rsidSect="009433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1"/>
    <w:rsid w:val="00164B49"/>
    <w:rsid w:val="0038265D"/>
    <w:rsid w:val="009433E8"/>
    <w:rsid w:val="00991517"/>
    <w:rsid w:val="00D50CF3"/>
    <w:rsid w:val="00D547D8"/>
    <w:rsid w:val="00D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7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81"/>
    <w:rPr>
      <w:rFonts w:ascii="Cambria" w:eastAsia="MS Mincho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A81"/>
    <w:rPr>
      <w:rFonts w:ascii="Cambria" w:eastAsia="MS Mincho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Pernvi</dc:creator>
  <cp:lastModifiedBy>Windows-användare</cp:lastModifiedBy>
  <cp:revision>2</cp:revision>
  <dcterms:created xsi:type="dcterms:W3CDTF">2017-03-07T07:22:00Z</dcterms:created>
  <dcterms:modified xsi:type="dcterms:W3CDTF">2017-03-07T07:22:00Z</dcterms:modified>
</cp:coreProperties>
</file>